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Военно-экономический анализ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финансы Вооружённых Сил Российской Федерации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E8049FF" w:rsidR="00A77598" w:rsidRPr="00E102DA" w:rsidRDefault="00E102D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B657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B657A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3B657A">
              <w:rPr>
                <w:rFonts w:ascii="Times New Roman" w:hAnsi="Times New Roman" w:cs="Times New Roman"/>
                <w:sz w:val="20"/>
                <w:szCs w:val="20"/>
              </w:rPr>
              <w:t>, Осипов Михаил Алексеевич</w:t>
            </w:r>
          </w:p>
        </w:tc>
      </w:tr>
      <w:tr w:rsidR="007A7979" w:rsidRPr="007A7979" w14:paraId="6956B720" w14:textId="77777777" w:rsidTr="00ED54AA">
        <w:tc>
          <w:tcPr>
            <w:tcW w:w="9345" w:type="dxa"/>
          </w:tcPr>
          <w:p w14:paraId="33E81412" w14:textId="77777777" w:rsidR="007A7979" w:rsidRPr="003B657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657A">
              <w:rPr>
                <w:rFonts w:ascii="Times New Roman" w:hAnsi="Times New Roman" w:cs="Times New Roman"/>
                <w:sz w:val="20"/>
                <w:szCs w:val="20"/>
              </w:rPr>
              <w:t>к.э.н, Островская Ольга Леонидовна</w:t>
            </w:r>
          </w:p>
        </w:tc>
      </w:tr>
      <w:tr w:rsidR="007A7979" w:rsidRPr="007A7979" w14:paraId="558360E1" w14:textId="77777777" w:rsidTr="00ED54AA">
        <w:tc>
          <w:tcPr>
            <w:tcW w:w="9345" w:type="dxa"/>
          </w:tcPr>
          <w:p w14:paraId="3EBC367E" w14:textId="77777777" w:rsidR="007A7979" w:rsidRPr="003B657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657A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3B657A">
              <w:rPr>
                <w:rFonts w:ascii="Times New Roman" w:hAnsi="Times New Roman" w:cs="Times New Roman"/>
                <w:sz w:val="20"/>
                <w:szCs w:val="20"/>
              </w:rPr>
              <w:t>Табакова</w:t>
            </w:r>
            <w:proofErr w:type="spellEnd"/>
            <w:r w:rsidRPr="003B657A">
              <w:rPr>
                <w:rFonts w:ascii="Times New Roman" w:hAnsi="Times New Roman" w:cs="Times New Roman"/>
                <w:sz w:val="20"/>
                <w:szCs w:val="20"/>
              </w:rPr>
              <w:t xml:space="preserve"> Маргарита Викторовна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92E959C" w:rsidR="004475DA" w:rsidRPr="00E102DA" w:rsidRDefault="00E102D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B86C005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B657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E347AED" w:rsidR="00D75436" w:rsidRDefault="004A24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B657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F0B54BD" w:rsidR="00D75436" w:rsidRDefault="004A24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B657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7A32285" w:rsidR="00D75436" w:rsidRDefault="004A24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B657A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6187515" w:rsidR="00D75436" w:rsidRDefault="004A24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B657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96A045F" w:rsidR="00D75436" w:rsidRDefault="004A24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B657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37270FA" w:rsidR="00D75436" w:rsidRDefault="004A24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B657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E0BAD03" w:rsidR="00D75436" w:rsidRDefault="004A24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B657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669866B" w:rsidR="00D75436" w:rsidRDefault="004A24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B657A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596079E" w:rsidR="00D75436" w:rsidRDefault="004A24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B657A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A0F801D" w:rsidR="00D75436" w:rsidRDefault="004A24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B657A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E7C36D4" w:rsidR="00D75436" w:rsidRDefault="004A24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B657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7057595" w:rsidR="00D75436" w:rsidRDefault="004A24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B657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9FEDC08" w:rsidR="00D75436" w:rsidRDefault="004A24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B657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7B3F9E2" w:rsidR="00D75436" w:rsidRDefault="004A24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B657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E0B1A70" w:rsidR="00D75436" w:rsidRDefault="004A24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B657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8F1CEDF" w:rsidR="00D75436" w:rsidRDefault="004A24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B657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9AED413" w:rsidR="00D75436" w:rsidRDefault="004A24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B657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6BA3C89E" w:rsidR="00751095" w:rsidRDefault="00751095" w:rsidP="003B657A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5D7BA633" w14:textId="77777777" w:rsidR="003B657A" w:rsidRPr="003B657A" w:rsidRDefault="003B657A" w:rsidP="003B657A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3B65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Знать предмет, содержание, цели и задачи военно-экономического анализа, его объекты и субъекты, то есть его концепцию (методологию) и методику: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определить, роль (место) военно-экономического анализа  в системе управления военной безопасности и военного строительства;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научить аналитически оценивать экономические военные информационные потоки;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раскрыть методы военно-экономического анализа и выработать навыки факторного анализа и  оптимизации войсковой и производственной деятельности;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выработать умение определять внутренние резервы развития военного потенциала, боевой готовности Вооруженных Сил, других войск, военных формирований;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раскрыть методы оценки  военно-экономической эффективности инновационной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3B657A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Военно-экономический анализ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9"/>
        <w:gridCol w:w="2615"/>
        <w:gridCol w:w="3926"/>
      </w:tblGrid>
      <w:tr w:rsidR="00751095" w:rsidRPr="003B657A" w14:paraId="456F168A" w14:textId="77777777" w:rsidTr="003B657A">
        <w:trPr>
          <w:trHeight w:val="848"/>
          <w:tblHeader/>
        </w:trPr>
        <w:tc>
          <w:tcPr>
            <w:tcW w:w="1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B657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B657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B657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B657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B657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B657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B657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B657A" w14:paraId="15D0A9B4" w14:textId="77777777" w:rsidTr="003B657A">
        <w:tc>
          <w:tcPr>
            <w:tcW w:w="1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B657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B657A">
              <w:rPr>
                <w:rFonts w:ascii="Times New Roman" w:hAnsi="Times New Roman" w:cs="Times New Roman"/>
              </w:rPr>
              <w:t>ПК-2 - Способен на основе методического, нормативно-правового и информационного обеспечения рассчитывать и анализировать финансово-экономические показатели деятельности организаций Вооруженных Сил Российской Федерации, интерпретировать полученные результаты и использовать их для решения профессиональных задач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B657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B657A">
              <w:rPr>
                <w:rFonts w:ascii="Times New Roman" w:hAnsi="Times New Roman" w:cs="Times New Roman"/>
                <w:lang w:bidi="ru-RU"/>
              </w:rPr>
              <w:t>ПК-2.2 - Проводит расчет и анализ экономических показателей результатов деятельности организации</w:t>
            </w: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B657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B657A">
              <w:rPr>
                <w:rFonts w:ascii="Times New Roman" w:hAnsi="Times New Roman" w:cs="Times New Roman"/>
              </w:rPr>
              <w:t xml:space="preserve">Знать: </w:t>
            </w:r>
            <w:r w:rsidR="00316402" w:rsidRPr="003B657A">
              <w:rPr>
                <w:rFonts w:ascii="Times New Roman" w:hAnsi="Times New Roman" w:cs="Times New Roman"/>
              </w:rPr>
              <w:t>состав экономических показателей результатов деятельности организации.</w:t>
            </w:r>
            <w:r w:rsidRPr="003B657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4E612D09" w:rsidR="00751095" w:rsidRPr="003B657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B657A">
              <w:rPr>
                <w:rFonts w:ascii="Times New Roman" w:hAnsi="Times New Roman" w:cs="Times New Roman"/>
              </w:rPr>
              <w:t xml:space="preserve">Уметь: </w:t>
            </w:r>
            <w:r w:rsidR="00FD518F" w:rsidRPr="003B657A">
              <w:rPr>
                <w:rFonts w:ascii="Times New Roman" w:hAnsi="Times New Roman" w:cs="Times New Roman"/>
              </w:rPr>
              <w:t>о</w:t>
            </w:r>
            <w:r w:rsidR="003B657A">
              <w:rPr>
                <w:rFonts w:ascii="Times New Roman" w:hAnsi="Times New Roman" w:cs="Times New Roman"/>
              </w:rPr>
              <w:t>п</w:t>
            </w:r>
            <w:r w:rsidR="00FD518F" w:rsidRPr="003B657A">
              <w:rPr>
                <w:rFonts w:ascii="Times New Roman" w:hAnsi="Times New Roman" w:cs="Times New Roman"/>
              </w:rPr>
              <w:t>ределять экономические показатели результатов деятельности организации</w:t>
            </w:r>
            <w:r w:rsidRPr="003B657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B657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B657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B657A">
              <w:rPr>
                <w:rFonts w:ascii="Times New Roman" w:hAnsi="Times New Roman" w:cs="Times New Roman"/>
              </w:rPr>
              <w:t>методами анализа экономических показателей результатов деятельности организации</w:t>
            </w:r>
            <w:r w:rsidRPr="003B657A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3B657A" w14:paraId="0BE42790" w14:textId="77777777" w:rsidTr="003B657A">
        <w:tc>
          <w:tcPr>
            <w:tcW w:w="1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28812A" w14:textId="77777777" w:rsidR="00751095" w:rsidRPr="003B657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B657A">
              <w:rPr>
                <w:rFonts w:ascii="Times New Roman" w:hAnsi="Times New Roman" w:cs="Times New Roman"/>
              </w:rPr>
              <w:t>ПК-5 - Способен вести бухгалтерский учет, формировать и анализировать бухгалтерскую отчетность государственных органов управления и организаций Вооруженных Сил Российской Федерации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EFF18A" w14:textId="77777777" w:rsidR="00751095" w:rsidRPr="003B657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B657A">
              <w:rPr>
                <w:rFonts w:ascii="Times New Roman" w:hAnsi="Times New Roman" w:cs="Times New Roman"/>
                <w:lang w:bidi="ru-RU"/>
              </w:rPr>
              <w:t>ПК-5.2 - Проводит анализ денежных потоков организаций и учреждений ВС РФ</w:t>
            </w: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120756" w14:textId="77777777" w:rsidR="00751095" w:rsidRPr="003B657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B657A">
              <w:rPr>
                <w:rFonts w:ascii="Times New Roman" w:hAnsi="Times New Roman" w:cs="Times New Roman"/>
              </w:rPr>
              <w:t xml:space="preserve">Знать: </w:t>
            </w:r>
            <w:r w:rsidR="00316402" w:rsidRPr="003B657A">
              <w:rPr>
                <w:rFonts w:ascii="Times New Roman" w:hAnsi="Times New Roman" w:cs="Times New Roman"/>
              </w:rPr>
              <w:t>состав и направления движения денежных потоков организаций и учреждений ВС РФ.</w:t>
            </w:r>
            <w:r w:rsidRPr="003B657A">
              <w:rPr>
                <w:rFonts w:ascii="Times New Roman" w:hAnsi="Times New Roman" w:cs="Times New Roman"/>
              </w:rPr>
              <w:t xml:space="preserve"> </w:t>
            </w:r>
          </w:p>
          <w:p w14:paraId="06B03DAC" w14:textId="77777777" w:rsidR="00751095" w:rsidRPr="003B657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B657A">
              <w:rPr>
                <w:rFonts w:ascii="Times New Roman" w:hAnsi="Times New Roman" w:cs="Times New Roman"/>
              </w:rPr>
              <w:t xml:space="preserve">Уметь: </w:t>
            </w:r>
            <w:r w:rsidR="00FD518F" w:rsidRPr="003B657A">
              <w:rPr>
                <w:rFonts w:ascii="Times New Roman" w:hAnsi="Times New Roman" w:cs="Times New Roman"/>
              </w:rPr>
              <w:t>определять показателя, характеризующие денежные потоки организаций и учреждений ВС РФ</w:t>
            </w:r>
            <w:r w:rsidRPr="003B657A">
              <w:rPr>
                <w:rFonts w:ascii="Times New Roman" w:hAnsi="Times New Roman" w:cs="Times New Roman"/>
              </w:rPr>
              <w:t xml:space="preserve">. </w:t>
            </w:r>
          </w:p>
          <w:p w14:paraId="323A9147" w14:textId="77777777" w:rsidR="00751095" w:rsidRPr="003B657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B657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B657A">
              <w:rPr>
                <w:rFonts w:ascii="Times New Roman" w:hAnsi="Times New Roman" w:cs="Times New Roman"/>
              </w:rPr>
              <w:t>методами анализа денежных потоков организаций и учреждений ВС РФ</w:t>
            </w:r>
            <w:r w:rsidRPr="003B657A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3B657A" w14:paraId="2DDC75A0" w14:textId="77777777" w:rsidTr="003B657A">
        <w:tc>
          <w:tcPr>
            <w:tcW w:w="1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E7FD3" w14:textId="77777777" w:rsidR="00751095" w:rsidRPr="003B657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B657A">
              <w:rPr>
                <w:rFonts w:ascii="Times New Roman" w:hAnsi="Times New Roman" w:cs="Times New Roman"/>
              </w:rPr>
              <w:t>ПК-7 - Способен применять принципы, методы, инструменты проектной деятельности в организациях Вооруженных Сил Российской Федерации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AAA8D" w14:textId="77777777" w:rsidR="00751095" w:rsidRPr="003B657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B657A">
              <w:rPr>
                <w:rFonts w:ascii="Times New Roman" w:hAnsi="Times New Roman" w:cs="Times New Roman"/>
                <w:lang w:bidi="ru-RU"/>
              </w:rPr>
              <w:t>ПК-7.1 - Осуществляет сбор и анализ первичной информации в рамках применения принципов, методов и инструментов проектной деятельности в организациях ВС РФ</w:t>
            </w: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3DC874" w14:textId="77777777" w:rsidR="00751095" w:rsidRPr="003B657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B657A">
              <w:rPr>
                <w:rFonts w:ascii="Times New Roman" w:hAnsi="Times New Roman" w:cs="Times New Roman"/>
              </w:rPr>
              <w:t xml:space="preserve">Знать: </w:t>
            </w:r>
            <w:r w:rsidR="00316402" w:rsidRPr="003B657A">
              <w:rPr>
                <w:rFonts w:ascii="Times New Roman" w:hAnsi="Times New Roman" w:cs="Times New Roman"/>
              </w:rPr>
              <w:t>принципы, методы и инструменты проектной деятельности в организациях ВС РФ.</w:t>
            </w:r>
            <w:r w:rsidRPr="003B657A">
              <w:rPr>
                <w:rFonts w:ascii="Times New Roman" w:hAnsi="Times New Roman" w:cs="Times New Roman"/>
              </w:rPr>
              <w:t xml:space="preserve"> </w:t>
            </w:r>
          </w:p>
          <w:p w14:paraId="683FCCE6" w14:textId="77777777" w:rsidR="00751095" w:rsidRPr="003B657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B657A">
              <w:rPr>
                <w:rFonts w:ascii="Times New Roman" w:hAnsi="Times New Roman" w:cs="Times New Roman"/>
              </w:rPr>
              <w:t xml:space="preserve">Уметь: </w:t>
            </w:r>
            <w:r w:rsidR="00FD518F" w:rsidRPr="003B657A">
              <w:rPr>
                <w:rFonts w:ascii="Times New Roman" w:hAnsi="Times New Roman" w:cs="Times New Roman"/>
              </w:rPr>
              <w:t>формировать информацию о проектной деятельности в организациях ВС РФ</w:t>
            </w:r>
            <w:r w:rsidRPr="003B657A">
              <w:rPr>
                <w:rFonts w:ascii="Times New Roman" w:hAnsi="Times New Roman" w:cs="Times New Roman"/>
              </w:rPr>
              <w:t xml:space="preserve">. </w:t>
            </w:r>
          </w:p>
          <w:p w14:paraId="72A48DAF" w14:textId="77777777" w:rsidR="00751095" w:rsidRPr="003B657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B657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B657A">
              <w:rPr>
                <w:rFonts w:ascii="Times New Roman" w:hAnsi="Times New Roman" w:cs="Times New Roman"/>
              </w:rPr>
              <w:t>методами анализа информации о проектной деятельности в организациях ВС РФ</w:t>
            </w:r>
            <w:r w:rsidRPr="003B657A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3B657A" w14:paraId="74C02058" w14:textId="77777777" w:rsidTr="003B657A">
        <w:tc>
          <w:tcPr>
            <w:tcW w:w="1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99491F" w14:textId="77777777" w:rsidR="00751095" w:rsidRPr="003B657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B657A">
              <w:rPr>
                <w:rFonts w:ascii="Times New Roman" w:hAnsi="Times New Roman" w:cs="Times New Roman"/>
              </w:rPr>
              <w:t>ПК-8 - Способен участвовать в координации и обеспечении взаимодействия Вооруженных Сил Российской Федерации с государственными органами и организациями в ходе управления военным имуществом, финансовыми и материально-техническими ресурсами Вооруженных Сил Российской Федерации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972DD5" w14:textId="77777777" w:rsidR="00751095" w:rsidRPr="003B657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B657A">
              <w:rPr>
                <w:rFonts w:ascii="Times New Roman" w:hAnsi="Times New Roman" w:cs="Times New Roman"/>
                <w:lang w:bidi="ru-RU"/>
              </w:rPr>
              <w:t>ПК-8.1 - Осуществляет взаимодействие с государственными органами и организациями по вопросам управления военным имуществом, финансовыми и материально-техническими ресурсами ВС РФ</w:t>
            </w: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64315" w14:textId="77777777" w:rsidR="00751095" w:rsidRPr="003B657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B657A">
              <w:rPr>
                <w:rFonts w:ascii="Times New Roman" w:hAnsi="Times New Roman" w:cs="Times New Roman"/>
              </w:rPr>
              <w:t xml:space="preserve">Знать: </w:t>
            </w:r>
            <w:r w:rsidR="00316402" w:rsidRPr="003B657A">
              <w:rPr>
                <w:rFonts w:ascii="Times New Roman" w:hAnsi="Times New Roman" w:cs="Times New Roman"/>
              </w:rPr>
              <w:t>характеристики военного имущества, финансовых и материально-технических ресурсов ВС РФ.</w:t>
            </w:r>
            <w:r w:rsidRPr="003B657A">
              <w:rPr>
                <w:rFonts w:ascii="Times New Roman" w:hAnsi="Times New Roman" w:cs="Times New Roman"/>
              </w:rPr>
              <w:t xml:space="preserve"> </w:t>
            </w:r>
          </w:p>
          <w:p w14:paraId="27085C77" w14:textId="77777777" w:rsidR="00751095" w:rsidRPr="003B657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B657A">
              <w:rPr>
                <w:rFonts w:ascii="Times New Roman" w:hAnsi="Times New Roman" w:cs="Times New Roman"/>
              </w:rPr>
              <w:t xml:space="preserve">Уметь: </w:t>
            </w:r>
            <w:r w:rsidR="00FD518F" w:rsidRPr="003B657A">
              <w:rPr>
                <w:rFonts w:ascii="Times New Roman" w:hAnsi="Times New Roman" w:cs="Times New Roman"/>
              </w:rPr>
              <w:t>организовать взаимодействие с государственными органами по управлению военным имуществом</w:t>
            </w:r>
            <w:r w:rsidRPr="003B657A">
              <w:rPr>
                <w:rFonts w:ascii="Times New Roman" w:hAnsi="Times New Roman" w:cs="Times New Roman"/>
              </w:rPr>
              <w:t xml:space="preserve">. </w:t>
            </w:r>
          </w:p>
          <w:p w14:paraId="06D000EC" w14:textId="77777777" w:rsidR="00751095" w:rsidRPr="003B657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B657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B657A">
              <w:rPr>
                <w:rFonts w:ascii="Times New Roman" w:hAnsi="Times New Roman" w:cs="Times New Roman"/>
              </w:rPr>
              <w:t>навыками принятия решений по вопросам управления военным имуществом</w:t>
            </w:r>
            <w:r w:rsidRPr="003B657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B657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7BEBD25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4B6B17CC" w14:textId="77777777" w:rsidR="003B657A" w:rsidRPr="003B657A" w:rsidRDefault="003B657A" w:rsidP="003B657A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Военно-экономический анализ, его предмет, содержание, цели и задачи.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 военно-экономического анализа-деятельность отдельных организаций и их объединений по производству военной продукции и повышению ее конкурентоспособности, соответствию современным вызовам в обеспечении военной безопасности, военного строительства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1CA61D3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A5BC2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Метод и методика военно-экономического анализа.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307C3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Методология военно-экономического анализа базируется на всеобщем подходе к познанию - принципах диалектики. Главными и основополагающими принципами диалектики являются: принцип всемирной связи; принцип развития; принцип системности;</w:t>
            </w:r>
            <w:r w:rsidRPr="00352B6F">
              <w:rPr>
                <w:lang w:bidi="ru-RU"/>
              </w:rPr>
              <w:br/>
              <w:t>принцип причинности; принцип историзма. Основными элементами методики военно-экономического анализа являются построение аналитических показателей, включающих как военные так и финансово-экономические показатели (натуральные, стоимостные, др.), а также показатели эффективности мероприятий гражданского и военного характера; сравнение, детализация и группировки, факторное моделирование, другие.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190A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B9065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34572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01159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2E55E37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BACAC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Военно-экономическая оценка эффективности мероприятий инновационной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00FB7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Методика оценки эффективности инновационных мероприятий по повышению качества работы и выпускаемой военной продукции в военной сфере недостаточно проработана, так как существует специфика определения результата боевой деятельности, отсутствием должным образом налаженного стоимостного учета. Организационные мероприятия, в том числе реформа ВС РФ под тактические и стратегические современные задачи, так же требуют глубокой научной и методической проработки в условиях неопределенности. Показатели эффективности инновационной деятельности включают в себя показатели затрат ,эффекта, др.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BB1A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E65C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738AE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A55FB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3F78BD4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04535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Анализ и оценка эффективности военно-технического сотрудничества.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FD841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Международное сотрудничество с дружественными странами на современном этапе подразумевает обмен военно-технической продукцией, в том числе продукцией двойного назначения. Офсет как экономический механизм военно-технического сотрудничества и повышения эффективности военной деятельности страны-импортера.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C190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E344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C4C44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AA472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22EF9C9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02D87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Методы обоснованности военно-экономических решений.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3613A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 основе методологии научно-практической обоснованности принимаемых военно-экономических решений лежат экономические задачи линейного программирования, теория массового обслуживания в военной экономике, другие.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9C0A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4FFD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CD659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BEE1F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3C44C758" w:rsidR="006A6696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5A03EC8" w14:textId="75898007" w:rsidR="003B657A" w:rsidRDefault="003B657A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7017E5C" w14:textId="09A1764B" w:rsidR="003B657A" w:rsidRDefault="003B657A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243D8FD" w14:textId="7D52B8FD" w:rsidR="003B657A" w:rsidRDefault="003B657A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98FC448" w14:textId="6F2EC40B" w:rsidR="003B657A" w:rsidRDefault="003B657A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023D912" w14:textId="13EB836E" w:rsidR="003B657A" w:rsidRDefault="003B657A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D1DC2B1" w14:textId="77777777" w:rsidR="003B657A" w:rsidRPr="005B37A7" w:rsidRDefault="003B657A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56"/>
        <w:gridCol w:w="365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3B657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B657A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Экономический </w:t>
            </w:r>
            <w:proofErr w:type="spellStart"/>
            <w:r w:rsidRPr="003B657A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proofErr w:type="gramStart"/>
            <w:r w:rsidRPr="003B657A">
              <w:rPr>
                <w:rFonts w:ascii="Times New Roman" w:hAnsi="Times New Roman" w:cs="Times New Roman"/>
                <w:sz w:val="24"/>
                <w:szCs w:val="24"/>
              </w:rPr>
              <w:t>:у</w:t>
            </w:r>
            <w:proofErr w:type="gramEnd"/>
            <w:r w:rsidRPr="003B657A">
              <w:rPr>
                <w:rFonts w:ascii="Times New Roman" w:hAnsi="Times New Roman" w:cs="Times New Roman"/>
                <w:sz w:val="24"/>
                <w:szCs w:val="24"/>
              </w:rPr>
              <w:t>чебник</w:t>
            </w:r>
            <w:proofErr w:type="spellEnd"/>
            <w:r w:rsidRPr="003B657A">
              <w:rPr>
                <w:rFonts w:ascii="Times New Roman" w:hAnsi="Times New Roman" w:cs="Times New Roman"/>
                <w:sz w:val="24"/>
                <w:szCs w:val="24"/>
              </w:rPr>
              <w:t xml:space="preserve"> для вузов./Н,В,Войтоловский,8-ое </w:t>
            </w:r>
            <w:proofErr w:type="spellStart"/>
            <w:r w:rsidRPr="003B657A">
              <w:rPr>
                <w:rFonts w:ascii="Times New Roman" w:hAnsi="Times New Roman" w:cs="Times New Roman"/>
                <w:sz w:val="24"/>
                <w:szCs w:val="24"/>
              </w:rPr>
              <w:t>изд.перераб</w:t>
            </w:r>
            <w:proofErr w:type="spellEnd"/>
            <w:r w:rsidRPr="003B657A">
              <w:rPr>
                <w:rFonts w:ascii="Times New Roman" w:hAnsi="Times New Roman" w:cs="Times New Roman"/>
                <w:sz w:val="24"/>
                <w:szCs w:val="24"/>
              </w:rPr>
              <w:t>. и доп.-</w:t>
            </w:r>
            <w:proofErr w:type="spellStart"/>
            <w:r w:rsidRPr="003B657A">
              <w:rPr>
                <w:rFonts w:ascii="Times New Roman" w:hAnsi="Times New Roman" w:cs="Times New Roman"/>
                <w:sz w:val="24"/>
                <w:szCs w:val="24"/>
              </w:rPr>
              <w:t>Москва,Издательство</w:t>
            </w:r>
            <w:proofErr w:type="spellEnd"/>
            <w:r w:rsidRPr="003B657A">
              <w:rPr>
                <w:rFonts w:ascii="Times New Roman" w:hAnsi="Times New Roman" w:cs="Times New Roman"/>
                <w:sz w:val="24"/>
                <w:szCs w:val="24"/>
              </w:rPr>
              <w:t xml:space="preserve"> Юрайт,2023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3B657A" w:rsidRDefault="004A243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https://urait.ru/viewer/ekonomicheskiy-analiz-536649</w:t>
              </w:r>
            </w:hyperlink>
          </w:p>
        </w:tc>
      </w:tr>
      <w:tr w:rsidR="00262CF0" w:rsidRPr="00E102DA" w14:paraId="4CFFC5E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D57413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B657A">
              <w:rPr>
                <w:rFonts w:ascii="Times New Roman" w:hAnsi="Times New Roman" w:cs="Times New Roman"/>
                <w:sz w:val="24"/>
                <w:szCs w:val="24"/>
              </w:rPr>
              <w:t xml:space="preserve">Корреляционный и регрессионный анализ, </w:t>
            </w:r>
            <w:proofErr w:type="spellStart"/>
            <w:r w:rsidRPr="003B657A">
              <w:rPr>
                <w:rFonts w:ascii="Times New Roman" w:hAnsi="Times New Roman" w:cs="Times New Roman"/>
                <w:sz w:val="24"/>
                <w:szCs w:val="24"/>
              </w:rPr>
              <w:t>Шаныгин</w:t>
            </w:r>
            <w:proofErr w:type="spellEnd"/>
            <w:r w:rsidRPr="003B657A">
              <w:rPr>
                <w:rFonts w:ascii="Times New Roman" w:hAnsi="Times New Roman" w:cs="Times New Roman"/>
                <w:sz w:val="24"/>
                <w:szCs w:val="24"/>
              </w:rPr>
              <w:t>, С. И.  Корреляционный и регрессионный анализ</w:t>
            </w:r>
            <w:proofErr w:type="gramStart"/>
            <w:r w:rsidRPr="003B657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B657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С. И. </w:t>
            </w:r>
            <w:proofErr w:type="spellStart"/>
            <w:r w:rsidRPr="003B657A">
              <w:rPr>
                <w:rFonts w:ascii="Times New Roman" w:hAnsi="Times New Roman" w:cs="Times New Roman"/>
                <w:sz w:val="24"/>
                <w:szCs w:val="24"/>
              </w:rPr>
              <w:t>Шаныгин</w:t>
            </w:r>
            <w:proofErr w:type="spellEnd"/>
            <w:r w:rsidRPr="003B657A">
              <w:rPr>
                <w:rFonts w:ascii="Times New Roman" w:hAnsi="Times New Roman" w:cs="Times New Roman"/>
                <w:sz w:val="24"/>
                <w:szCs w:val="24"/>
              </w:rPr>
              <w:t xml:space="preserve"> ; ответственный редактор В. В. Ковалев. — Москва</w:t>
            </w:r>
            <w:proofErr w:type="gramStart"/>
            <w:r w:rsidRPr="003B657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B657A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3B657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B657A">
              <w:rPr>
                <w:rFonts w:ascii="Times New Roman" w:hAnsi="Times New Roman" w:cs="Times New Roman"/>
                <w:sz w:val="24"/>
                <w:szCs w:val="24"/>
              </w:rPr>
              <w:t xml:space="preserve">, 2024. — 70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3B657A">
              <w:rPr>
                <w:rFonts w:ascii="Times New Roman" w:hAnsi="Times New Roman" w:cs="Times New Roman"/>
                <w:sz w:val="24"/>
                <w:szCs w:val="24"/>
              </w:rPr>
              <w:t xml:space="preserve"> 978-5-534-18393-1. — Текст</w:t>
            </w:r>
            <w:proofErr w:type="gramStart"/>
            <w:r w:rsidRPr="003B657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B657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3B657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B657A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3B657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3B657A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3B65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3B657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3B657A">
              <w:rPr>
                <w:rFonts w:ascii="Times New Roman" w:hAnsi="Times New Roman" w:cs="Times New Roman"/>
                <w:sz w:val="24"/>
                <w:szCs w:val="24"/>
              </w:rPr>
              <w:t>/534917 (дата обращения: 18.09.2024).</w:t>
            </w:r>
            <w:r w:rsidRPr="003B657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Учебник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для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вузов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76DDE8D" w14:textId="77777777" w:rsidR="00262CF0" w:rsidRPr="007E6725" w:rsidRDefault="004A243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anchor="page/1 " w:history="1">
              <w:r w:rsidR="00984247" w:rsidRPr="003B657A">
                <w:rPr>
                  <w:color w:val="00008B"/>
                  <w:u w:val="single"/>
                  <w:lang w:val="en-US"/>
                </w:rPr>
                <w:t xml:space="preserve">https://urait.ru/viewer/korrel ... ssionnyy-analiz-534917#page/1 </w:t>
              </w:r>
            </w:hyperlink>
          </w:p>
        </w:tc>
      </w:tr>
    </w:tbl>
    <w:p w14:paraId="570D085B" w14:textId="77777777" w:rsidR="0091168E" w:rsidRPr="003B657A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EB93483" w14:textId="77777777" w:rsidTr="007B550D">
        <w:tc>
          <w:tcPr>
            <w:tcW w:w="9345" w:type="dxa"/>
          </w:tcPr>
          <w:p w14:paraId="0B58F4E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13E7696" w14:textId="77777777" w:rsidTr="007B550D">
        <w:tc>
          <w:tcPr>
            <w:tcW w:w="9345" w:type="dxa"/>
          </w:tcPr>
          <w:p w14:paraId="52206E9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1384BB9A" w14:textId="77777777" w:rsidTr="007B550D">
        <w:tc>
          <w:tcPr>
            <w:tcW w:w="9345" w:type="dxa"/>
          </w:tcPr>
          <w:p w14:paraId="14581E0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1С:Аналитика  ПРОФ</w:t>
            </w:r>
          </w:p>
        </w:tc>
      </w:tr>
      <w:tr w:rsidR="007B550D" w:rsidRPr="007E6725" w14:paraId="1D7EB850" w14:textId="77777777" w:rsidTr="007B550D">
        <w:tc>
          <w:tcPr>
            <w:tcW w:w="9345" w:type="dxa"/>
          </w:tcPr>
          <w:p w14:paraId="661DBA3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E7E260E" w14:textId="77777777" w:rsidTr="007B550D">
        <w:tc>
          <w:tcPr>
            <w:tcW w:w="9345" w:type="dxa"/>
          </w:tcPr>
          <w:p w14:paraId="21719C1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E9C7B39" w14:textId="77777777" w:rsidTr="007B550D">
        <w:tc>
          <w:tcPr>
            <w:tcW w:w="9345" w:type="dxa"/>
          </w:tcPr>
          <w:p w14:paraId="688698B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A243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B657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B657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B657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B657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B657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B657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B657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B657A">
              <w:rPr>
                <w:sz w:val="22"/>
                <w:szCs w:val="22"/>
              </w:rPr>
              <w:t xml:space="preserve">Ауд. 0007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Учебная мебель на 33 посадочных места, рабочее место преподавателя, доска меловая - 1 шт., доска маркерная на колесиках - 1 шт., вешалка стойка - 3 шт., жалюзи - 3 шт., Компьютер </w:t>
            </w:r>
            <w:r w:rsidRPr="003B657A">
              <w:rPr>
                <w:sz w:val="22"/>
                <w:szCs w:val="22"/>
                <w:lang w:val="en-US"/>
              </w:rPr>
              <w:t>Intel</w:t>
            </w:r>
            <w:r w:rsidRPr="003B657A">
              <w:rPr>
                <w:sz w:val="22"/>
                <w:szCs w:val="22"/>
              </w:rPr>
              <w:t xml:space="preserve"> </w:t>
            </w:r>
            <w:r w:rsidRPr="003B657A">
              <w:rPr>
                <w:sz w:val="22"/>
                <w:szCs w:val="22"/>
                <w:lang w:val="en-US"/>
              </w:rPr>
              <w:t>Core</w:t>
            </w:r>
            <w:r w:rsidRPr="003B657A">
              <w:rPr>
                <w:sz w:val="22"/>
                <w:szCs w:val="22"/>
              </w:rPr>
              <w:t xml:space="preserve"> </w:t>
            </w:r>
            <w:proofErr w:type="spellStart"/>
            <w:r w:rsidRPr="003B657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B657A">
              <w:rPr>
                <w:sz w:val="22"/>
                <w:szCs w:val="22"/>
              </w:rPr>
              <w:t xml:space="preserve">3 6100/ </w:t>
            </w:r>
            <w:r w:rsidRPr="003B657A">
              <w:rPr>
                <w:sz w:val="22"/>
                <w:szCs w:val="22"/>
                <w:lang w:val="en-US"/>
              </w:rPr>
              <w:t>MSI</w:t>
            </w:r>
            <w:r w:rsidRPr="003B657A">
              <w:rPr>
                <w:sz w:val="22"/>
                <w:szCs w:val="22"/>
              </w:rPr>
              <w:t xml:space="preserve"> </w:t>
            </w:r>
            <w:r w:rsidRPr="003B657A">
              <w:rPr>
                <w:sz w:val="22"/>
                <w:szCs w:val="22"/>
                <w:lang w:val="en-US"/>
              </w:rPr>
              <w:t>H</w:t>
            </w:r>
            <w:r w:rsidRPr="003B657A">
              <w:rPr>
                <w:sz w:val="22"/>
                <w:szCs w:val="22"/>
              </w:rPr>
              <w:t>110</w:t>
            </w:r>
            <w:r w:rsidRPr="003B657A">
              <w:rPr>
                <w:sz w:val="22"/>
                <w:szCs w:val="22"/>
                <w:lang w:val="en-US"/>
              </w:rPr>
              <w:t>M</w:t>
            </w:r>
            <w:r w:rsidRPr="003B657A">
              <w:rPr>
                <w:sz w:val="22"/>
                <w:szCs w:val="22"/>
              </w:rPr>
              <w:t xml:space="preserve"> </w:t>
            </w:r>
            <w:r w:rsidRPr="003B657A">
              <w:rPr>
                <w:sz w:val="22"/>
                <w:szCs w:val="22"/>
                <w:lang w:val="en-US"/>
              </w:rPr>
              <w:t>PRO</w:t>
            </w:r>
            <w:r w:rsidRPr="003B657A">
              <w:rPr>
                <w:sz w:val="22"/>
                <w:szCs w:val="22"/>
              </w:rPr>
              <w:t>-</w:t>
            </w:r>
            <w:r w:rsidRPr="003B657A">
              <w:rPr>
                <w:sz w:val="22"/>
                <w:szCs w:val="22"/>
                <w:lang w:val="en-US"/>
              </w:rPr>
              <w:t>D</w:t>
            </w:r>
            <w:r w:rsidRPr="003B657A">
              <w:rPr>
                <w:sz w:val="22"/>
                <w:szCs w:val="22"/>
              </w:rPr>
              <w:t xml:space="preserve">/ ОЗУ </w:t>
            </w:r>
            <w:r w:rsidRPr="003B657A">
              <w:rPr>
                <w:sz w:val="22"/>
                <w:szCs w:val="22"/>
                <w:lang w:val="en-US"/>
              </w:rPr>
              <w:t>DDR</w:t>
            </w:r>
            <w:r w:rsidRPr="003B657A">
              <w:rPr>
                <w:sz w:val="22"/>
                <w:szCs w:val="22"/>
              </w:rPr>
              <w:t>4 8</w:t>
            </w:r>
            <w:r w:rsidRPr="003B657A">
              <w:rPr>
                <w:sz w:val="22"/>
                <w:szCs w:val="22"/>
                <w:lang w:val="en-US"/>
              </w:rPr>
              <w:t>GB</w:t>
            </w:r>
            <w:r w:rsidRPr="003B657A">
              <w:rPr>
                <w:sz w:val="22"/>
                <w:szCs w:val="22"/>
              </w:rPr>
              <w:t xml:space="preserve"> 2400</w:t>
            </w:r>
            <w:r w:rsidRPr="003B657A">
              <w:rPr>
                <w:sz w:val="22"/>
                <w:szCs w:val="22"/>
                <w:lang w:val="en-US"/>
              </w:rPr>
              <w:t>MHz</w:t>
            </w:r>
            <w:r w:rsidRPr="003B657A">
              <w:rPr>
                <w:sz w:val="22"/>
                <w:szCs w:val="22"/>
              </w:rPr>
              <w:t>/</w:t>
            </w:r>
            <w:r w:rsidRPr="003B657A">
              <w:rPr>
                <w:sz w:val="22"/>
                <w:szCs w:val="22"/>
                <w:lang w:val="en-US"/>
              </w:rPr>
              <w:t>SSD</w:t>
            </w:r>
            <w:r w:rsidRPr="003B657A">
              <w:rPr>
                <w:sz w:val="22"/>
                <w:szCs w:val="22"/>
              </w:rPr>
              <w:t xml:space="preserve"> </w:t>
            </w:r>
            <w:r w:rsidRPr="003B657A">
              <w:rPr>
                <w:sz w:val="22"/>
                <w:szCs w:val="22"/>
                <w:lang w:val="en-US"/>
              </w:rPr>
              <w:t>SATA</w:t>
            </w:r>
            <w:r w:rsidRPr="003B657A">
              <w:rPr>
                <w:sz w:val="22"/>
                <w:szCs w:val="22"/>
              </w:rPr>
              <w:t xml:space="preserve"> </w:t>
            </w:r>
            <w:r w:rsidRPr="003B657A">
              <w:rPr>
                <w:sz w:val="22"/>
                <w:szCs w:val="22"/>
                <w:lang w:val="en-US"/>
              </w:rPr>
              <w:t>III</w:t>
            </w:r>
            <w:r w:rsidRPr="003B657A">
              <w:rPr>
                <w:sz w:val="22"/>
                <w:szCs w:val="22"/>
              </w:rPr>
              <w:t xml:space="preserve"> 240</w:t>
            </w:r>
            <w:r w:rsidRPr="003B657A">
              <w:rPr>
                <w:sz w:val="22"/>
                <w:szCs w:val="22"/>
                <w:lang w:val="en-US"/>
              </w:rPr>
              <w:t>Gb</w:t>
            </w:r>
            <w:r w:rsidRPr="003B657A">
              <w:rPr>
                <w:sz w:val="22"/>
                <w:szCs w:val="22"/>
              </w:rPr>
              <w:t>/</w:t>
            </w:r>
            <w:proofErr w:type="spellStart"/>
            <w:r w:rsidRPr="003B657A">
              <w:rPr>
                <w:sz w:val="22"/>
                <w:szCs w:val="22"/>
                <w:lang w:val="en-US"/>
              </w:rPr>
              <w:t>Aerocool</w:t>
            </w:r>
            <w:proofErr w:type="spellEnd"/>
            <w:r w:rsidRPr="003B657A">
              <w:rPr>
                <w:sz w:val="22"/>
                <w:szCs w:val="22"/>
              </w:rPr>
              <w:t xml:space="preserve"> </w:t>
            </w:r>
            <w:r w:rsidRPr="003B657A">
              <w:rPr>
                <w:sz w:val="22"/>
                <w:szCs w:val="22"/>
                <w:lang w:val="en-US"/>
              </w:rPr>
              <w:t>Qs</w:t>
            </w:r>
            <w:r w:rsidRPr="003B657A">
              <w:rPr>
                <w:sz w:val="22"/>
                <w:szCs w:val="22"/>
              </w:rPr>
              <w:t>-180 400</w:t>
            </w:r>
            <w:r w:rsidRPr="003B657A">
              <w:rPr>
                <w:sz w:val="22"/>
                <w:szCs w:val="22"/>
                <w:lang w:val="en-US"/>
              </w:rPr>
              <w:t>W</w:t>
            </w:r>
            <w:r w:rsidRPr="003B657A">
              <w:rPr>
                <w:sz w:val="22"/>
                <w:szCs w:val="22"/>
              </w:rPr>
              <w:t xml:space="preserve">/Клавиатура + мышь </w:t>
            </w:r>
            <w:r w:rsidRPr="003B657A">
              <w:rPr>
                <w:sz w:val="22"/>
                <w:szCs w:val="22"/>
                <w:lang w:val="en-US"/>
              </w:rPr>
              <w:t>Microsoft</w:t>
            </w:r>
            <w:r w:rsidRPr="003B657A">
              <w:rPr>
                <w:sz w:val="22"/>
                <w:szCs w:val="22"/>
              </w:rPr>
              <w:t xml:space="preserve">400 </w:t>
            </w:r>
            <w:r w:rsidRPr="003B657A">
              <w:rPr>
                <w:sz w:val="22"/>
                <w:szCs w:val="22"/>
                <w:lang w:val="en-US"/>
              </w:rPr>
              <w:t>for</w:t>
            </w:r>
            <w:r w:rsidRPr="003B657A">
              <w:rPr>
                <w:sz w:val="22"/>
                <w:szCs w:val="22"/>
              </w:rPr>
              <w:t xml:space="preserve"> </w:t>
            </w:r>
            <w:r w:rsidRPr="003B657A">
              <w:rPr>
                <w:sz w:val="22"/>
                <w:szCs w:val="22"/>
                <w:lang w:val="en-US"/>
              </w:rPr>
              <w:t>Business</w:t>
            </w:r>
            <w:r w:rsidRPr="003B657A">
              <w:rPr>
                <w:sz w:val="22"/>
                <w:szCs w:val="22"/>
              </w:rPr>
              <w:t xml:space="preserve">/монитор </w:t>
            </w:r>
            <w:r w:rsidRPr="003B657A">
              <w:rPr>
                <w:sz w:val="22"/>
                <w:szCs w:val="22"/>
                <w:lang w:val="en-US"/>
              </w:rPr>
              <w:t>Asus</w:t>
            </w:r>
            <w:r w:rsidRPr="003B657A">
              <w:rPr>
                <w:sz w:val="22"/>
                <w:szCs w:val="22"/>
              </w:rPr>
              <w:t xml:space="preserve"> </w:t>
            </w:r>
            <w:r w:rsidRPr="003B657A">
              <w:rPr>
                <w:sz w:val="22"/>
                <w:szCs w:val="22"/>
                <w:lang w:val="en-US"/>
              </w:rPr>
              <w:t>VS</w:t>
            </w:r>
            <w:r w:rsidRPr="003B657A">
              <w:rPr>
                <w:sz w:val="22"/>
                <w:szCs w:val="22"/>
              </w:rPr>
              <w:t>228</w:t>
            </w:r>
            <w:r w:rsidRPr="003B657A">
              <w:rPr>
                <w:sz w:val="22"/>
                <w:szCs w:val="22"/>
                <w:lang w:val="en-US"/>
              </w:rPr>
              <w:t>DE</w:t>
            </w:r>
            <w:r w:rsidRPr="003B657A">
              <w:rPr>
                <w:sz w:val="22"/>
                <w:szCs w:val="22"/>
              </w:rPr>
              <w:t xml:space="preserve"> - 24 шт., Мультимедийный проектор Тип 1 </w:t>
            </w:r>
            <w:proofErr w:type="spellStart"/>
            <w:r w:rsidRPr="003B657A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B657A">
              <w:rPr>
                <w:sz w:val="22"/>
                <w:szCs w:val="22"/>
              </w:rPr>
              <w:t xml:space="preserve"> </w:t>
            </w:r>
            <w:r w:rsidRPr="003B657A">
              <w:rPr>
                <w:sz w:val="22"/>
                <w:szCs w:val="22"/>
                <w:lang w:val="en-US"/>
              </w:rPr>
              <w:t>x</w:t>
            </w:r>
            <w:r w:rsidRPr="003B657A">
              <w:rPr>
                <w:sz w:val="22"/>
                <w:szCs w:val="22"/>
              </w:rPr>
              <w:t xml:space="preserve"> 400 - 1 шт., Ноутбук </w:t>
            </w:r>
            <w:r w:rsidRPr="003B657A">
              <w:rPr>
                <w:sz w:val="22"/>
                <w:szCs w:val="22"/>
                <w:lang w:val="en-US"/>
              </w:rPr>
              <w:t>HP</w:t>
            </w:r>
            <w:r w:rsidRPr="003B657A">
              <w:rPr>
                <w:sz w:val="22"/>
                <w:szCs w:val="22"/>
              </w:rPr>
              <w:t xml:space="preserve"> 250 </w:t>
            </w:r>
            <w:r w:rsidRPr="003B657A">
              <w:rPr>
                <w:sz w:val="22"/>
                <w:szCs w:val="22"/>
                <w:lang w:val="en-US"/>
              </w:rPr>
              <w:t>G</w:t>
            </w:r>
            <w:r w:rsidRPr="003B657A">
              <w:rPr>
                <w:sz w:val="22"/>
                <w:szCs w:val="22"/>
              </w:rPr>
              <w:t>6 1</w:t>
            </w:r>
            <w:r w:rsidRPr="003B657A">
              <w:rPr>
                <w:sz w:val="22"/>
                <w:szCs w:val="22"/>
                <w:lang w:val="en-US"/>
              </w:rPr>
              <w:t>WY</w:t>
            </w:r>
            <w:r w:rsidRPr="003B657A">
              <w:rPr>
                <w:sz w:val="22"/>
                <w:szCs w:val="22"/>
              </w:rPr>
              <w:t>58</w:t>
            </w:r>
            <w:r w:rsidRPr="003B657A">
              <w:rPr>
                <w:sz w:val="22"/>
                <w:szCs w:val="22"/>
                <w:lang w:val="en-US"/>
              </w:rPr>
              <w:t>EA</w:t>
            </w:r>
            <w:r w:rsidRPr="003B657A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B657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B657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B657A" w14:paraId="12B3660A" w14:textId="77777777" w:rsidTr="008416EB">
        <w:tc>
          <w:tcPr>
            <w:tcW w:w="7797" w:type="dxa"/>
            <w:shd w:val="clear" w:color="auto" w:fill="auto"/>
          </w:tcPr>
          <w:p w14:paraId="242FE0AC" w14:textId="77777777" w:rsidR="002C735C" w:rsidRPr="003B657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B657A">
              <w:rPr>
                <w:sz w:val="22"/>
                <w:szCs w:val="22"/>
              </w:rPr>
              <w:t xml:space="preserve">Ауд. 2018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B657A">
              <w:rPr>
                <w:sz w:val="22"/>
                <w:szCs w:val="22"/>
              </w:rPr>
              <w:t>комплексом</w:t>
            </w:r>
            <w:proofErr w:type="gramStart"/>
            <w:r w:rsidRPr="003B657A">
              <w:rPr>
                <w:sz w:val="22"/>
                <w:szCs w:val="22"/>
              </w:rPr>
              <w:t>.С</w:t>
            </w:r>
            <w:proofErr w:type="gramEnd"/>
            <w:r w:rsidRPr="003B657A">
              <w:rPr>
                <w:sz w:val="22"/>
                <w:szCs w:val="22"/>
              </w:rPr>
              <w:t>пециализированная</w:t>
            </w:r>
            <w:proofErr w:type="spellEnd"/>
            <w:r w:rsidRPr="003B657A">
              <w:rPr>
                <w:sz w:val="22"/>
                <w:szCs w:val="22"/>
              </w:rPr>
              <w:t xml:space="preserve">  мебель и оборудование: Учебная мебель на 16 посадочных мест (16 компьютерных столов, 16 черных кресел), рабочее место преподавателя 2стола+1кресло, доска меловая 1 шт., доска маркерная на колесиках 1шт., вешалка стойка 1шт., стул изо10шт</w:t>
            </w:r>
            <w:proofErr w:type="gramStart"/>
            <w:r w:rsidRPr="003B657A">
              <w:rPr>
                <w:sz w:val="22"/>
                <w:szCs w:val="22"/>
              </w:rPr>
              <w:t>.К</w:t>
            </w:r>
            <w:proofErr w:type="gramEnd"/>
            <w:r w:rsidRPr="003B657A">
              <w:rPr>
                <w:sz w:val="22"/>
                <w:szCs w:val="22"/>
              </w:rPr>
              <w:t xml:space="preserve">омпьютер </w:t>
            </w:r>
            <w:r w:rsidRPr="003B657A">
              <w:rPr>
                <w:sz w:val="22"/>
                <w:szCs w:val="22"/>
                <w:lang w:val="en-US"/>
              </w:rPr>
              <w:t>Intel</w:t>
            </w:r>
            <w:r w:rsidRPr="003B657A">
              <w:rPr>
                <w:sz w:val="22"/>
                <w:szCs w:val="22"/>
              </w:rPr>
              <w:t xml:space="preserve"> </w:t>
            </w:r>
            <w:r w:rsidRPr="003B657A">
              <w:rPr>
                <w:sz w:val="22"/>
                <w:szCs w:val="22"/>
                <w:lang w:val="en-US"/>
              </w:rPr>
              <w:t>I</w:t>
            </w:r>
            <w:r w:rsidRPr="003B657A">
              <w:rPr>
                <w:sz w:val="22"/>
                <w:szCs w:val="22"/>
              </w:rPr>
              <w:t>5-7400/16</w:t>
            </w:r>
            <w:r w:rsidRPr="003B657A">
              <w:rPr>
                <w:sz w:val="22"/>
                <w:szCs w:val="22"/>
                <w:lang w:val="en-US"/>
              </w:rPr>
              <w:t>Gb</w:t>
            </w:r>
            <w:r w:rsidRPr="003B657A">
              <w:rPr>
                <w:sz w:val="22"/>
                <w:szCs w:val="22"/>
              </w:rPr>
              <w:t>/1</w:t>
            </w:r>
            <w:r w:rsidRPr="003B657A">
              <w:rPr>
                <w:sz w:val="22"/>
                <w:szCs w:val="22"/>
                <w:lang w:val="en-US"/>
              </w:rPr>
              <w:t>Tb</w:t>
            </w:r>
            <w:r w:rsidRPr="003B657A">
              <w:rPr>
                <w:sz w:val="22"/>
                <w:szCs w:val="22"/>
              </w:rPr>
              <w:t xml:space="preserve">/ видеокарта </w:t>
            </w:r>
            <w:r w:rsidRPr="003B657A">
              <w:rPr>
                <w:sz w:val="22"/>
                <w:szCs w:val="22"/>
                <w:lang w:val="en-US"/>
              </w:rPr>
              <w:t>NVIDIA</w:t>
            </w:r>
            <w:r w:rsidRPr="003B657A">
              <w:rPr>
                <w:sz w:val="22"/>
                <w:szCs w:val="22"/>
              </w:rPr>
              <w:t xml:space="preserve"> </w:t>
            </w:r>
            <w:r w:rsidRPr="003B657A">
              <w:rPr>
                <w:sz w:val="22"/>
                <w:szCs w:val="22"/>
                <w:lang w:val="en-US"/>
              </w:rPr>
              <w:t>GeForce</w:t>
            </w:r>
            <w:r w:rsidRPr="003B657A">
              <w:rPr>
                <w:sz w:val="22"/>
                <w:szCs w:val="22"/>
              </w:rPr>
              <w:t xml:space="preserve"> </w:t>
            </w:r>
            <w:r w:rsidRPr="003B657A">
              <w:rPr>
                <w:sz w:val="22"/>
                <w:szCs w:val="22"/>
                <w:lang w:val="en-US"/>
              </w:rPr>
              <w:t>GT</w:t>
            </w:r>
            <w:r w:rsidRPr="003B657A">
              <w:rPr>
                <w:sz w:val="22"/>
                <w:szCs w:val="22"/>
              </w:rPr>
              <w:t xml:space="preserve"> 710/Монитор. </w:t>
            </w:r>
            <w:r w:rsidRPr="003B657A">
              <w:rPr>
                <w:sz w:val="22"/>
                <w:szCs w:val="22"/>
                <w:lang w:val="en-US"/>
              </w:rPr>
              <w:t>DELL</w:t>
            </w:r>
            <w:r w:rsidRPr="003B657A">
              <w:rPr>
                <w:sz w:val="22"/>
                <w:szCs w:val="22"/>
              </w:rPr>
              <w:t xml:space="preserve"> </w:t>
            </w:r>
            <w:r w:rsidRPr="003B657A">
              <w:rPr>
                <w:sz w:val="22"/>
                <w:szCs w:val="22"/>
                <w:lang w:val="en-US"/>
              </w:rPr>
              <w:t>S</w:t>
            </w:r>
            <w:r w:rsidRPr="003B657A">
              <w:rPr>
                <w:sz w:val="22"/>
                <w:szCs w:val="22"/>
              </w:rPr>
              <w:t>2218</w:t>
            </w:r>
            <w:r w:rsidRPr="003B657A">
              <w:rPr>
                <w:sz w:val="22"/>
                <w:szCs w:val="22"/>
                <w:lang w:val="en-US"/>
              </w:rPr>
              <w:t>H</w:t>
            </w:r>
            <w:r w:rsidRPr="003B657A">
              <w:rPr>
                <w:sz w:val="22"/>
                <w:szCs w:val="22"/>
              </w:rPr>
              <w:t xml:space="preserve"> - 17 шт., Точка беспроводного доступа </w:t>
            </w:r>
            <w:r w:rsidRPr="003B657A">
              <w:rPr>
                <w:sz w:val="22"/>
                <w:szCs w:val="22"/>
                <w:lang w:val="en-US"/>
              </w:rPr>
              <w:t>Wi</w:t>
            </w:r>
            <w:r w:rsidRPr="003B657A">
              <w:rPr>
                <w:sz w:val="22"/>
                <w:szCs w:val="22"/>
              </w:rPr>
              <w:t>-</w:t>
            </w:r>
            <w:r w:rsidRPr="003B657A">
              <w:rPr>
                <w:sz w:val="22"/>
                <w:szCs w:val="22"/>
                <w:lang w:val="en-US"/>
              </w:rPr>
              <w:t>Fi</w:t>
            </w:r>
            <w:r w:rsidRPr="003B657A">
              <w:rPr>
                <w:sz w:val="22"/>
                <w:szCs w:val="22"/>
              </w:rPr>
              <w:t xml:space="preserve"> Тип1 </w:t>
            </w:r>
            <w:r w:rsidRPr="003B657A">
              <w:rPr>
                <w:sz w:val="22"/>
                <w:szCs w:val="22"/>
                <w:lang w:val="en-US"/>
              </w:rPr>
              <w:t>UBIQUITI</w:t>
            </w:r>
            <w:r w:rsidRPr="003B657A">
              <w:rPr>
                <w:sz w:val="22"/>
                <w:szCs w:val="22"/>
              </w:rPr>
              <w:t xml:space="preserve"> </w:t>
            </w:r>
            <w:r w:rsidRPr="003B657A">
              <w:rPr>
                <w:sz w:val="22"/>
                <w:szCs w:val="22"/>
                <w:lang w:val="en-US"/>
              </w:rPr>
              <w:t>UAP</w:t>
            </w:r>
            <w:r w:rsidRPr="003B657A">
              <w:rPr>
                <w:sz w:val="22"/>
                <w:szCs w:val="22"/>
              </w:rPr>
              <w:t>-</w:t>
            </w:r>
            <w:r w:rsidRPr="003B657A">
              <w:rPr>
                <w:sz w:val="22"/>
                <w:szCs w:val="22"/>
                <w:lang w:val="en-US"/>
              </w:rPr>
              <w:t>AC</w:t>
            </w:r>
            <w:r w:rsidRPr="003B657A">
              <w:rPr>
                <w:sz w:val="22"/>
                <w:szCs w:val="22"/>
              </w:rPr>
              <w:t>-</w:t>
            </w:r>
            <w:r w:rsidRPr="003B657A">
              <w:rPr>
                <w:sz w:val="22"/>
                <w:szCs w:val="22"/>
                <w:lang w:val="en-US"/>
              </w:rPr>
              <w:t>PRO</w:t>
            </w:r>
            <w:r w:rsidRPr="003B657A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BCAEB58" w14:textId="77777777" w:rsidR="002C735C" w:rsidRPr="003B657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B657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B657A" w14:paraId="7A256823" w14:textId="77777777" w:rsidTr="008416EB">
        <w:tc>
          <w:tcPr>
            <w:tcW w:w="7797" w:type="dxa"/>
            <w:shd w:val="clear" w:color="auto" w:fill="auto"/>
          </w:tcPr>
          <w:p w14:paraId="075E43A9" w14:textId="77777777" w:rsidR="002C735C" w:rsidRPr="003B657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B657A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3B657A">
              <w:rPr>
                <w:sz w:val="22"/>
                <w:szCs w:val="22"/>
              </w:rPr>
              <w:t>комплекс"Специализированная</w:t>
            </w:r>
            <w:proofErr w:type="spellEnd"/>
            <w:r w:rsidRPr="003B657A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 w:rsidRPr="003B657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B657A">
              <w:rPr>
                <w:sz w:val="22"/>
                <w:szCs w:val="22"/>
              </w:rPr>
              <w:t>5-8400/8</w:t>
            </w:r>
            <w:r w:rsidRPr="003B657A">
              <w:rPr>
                <w:sz w:val="22"/>
                <w:szCs w:val="22"/>
                <w:lang w:val="en-US"/>
              </w:rPr>
              <w:t>GB</w:t>
            </w:r>
            <w:r w:rsidRPr="003B657A">
              <w:rPr>
                <w:sz w:val="22"/>
                <w:szCs w:val="22"/>
              </w:rPr>
              <w:t>/500</w:t>
            </w:r>
            <w:r w:rsidRPr="003B657A">
              <w:rPr>
                <w:sz w:val="22"/>
                <w:szCs w:val="22"/>
                <w:lang w:val="en-US"/>
              </w:rPr>
              <w:t>GB</w:t>
            </w:r>
            <w:r w:rsidRPr="003B657A">
              <w:rPr>
                <w:sz w:val="22"/>
                <w:szCs w:val="22"/>
              </w:rPr>
              <w:t>_</w:t>
            </w:r>
            <w:r w:rsidRPr="003B657A">
              <w:rPr>
                <w:sz w:val="22"/>
                <w:szCs w:val="22"/>
                <w:lang w:val="en-US"/>
              </w:rPr>
              <w:t>SSD</w:t>
            </w:r>
            <w:r w:rsidRPr="003B657A">
              <w:rPr>
                <w:sz w:val="22"/>
                <w:szCs w:val="22"/>
              </w:rPr>
              <w:t>/</w:t>
            </w:r>
            <w:proofErr w:type="spellStart"/>
            <w:r w:rsidRPr="003B657A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3B657A">
              <w:rPr>
                <w:sz w:val="22"/>
                <w:szCs w:val="22"/>
              </w:rPr>
              <w:t xml:space="preserve"> </w:t>
            </w:r>
            <w:r w:rsidRPr="003B657A">
              <w:rPr>
                <w:sz w:val="22"/>
                <w:szCs w:val="22"/>
                <w:lang w:val="en-US"/>
              </w:rPr>
              <w:t>VA</w:t>
            </w:r>
            <w:r w:rsidRPr="003B657A">
              <w:rPr>
                <w:sz w:val="22"/>
                <w:szCs w:val="22"/>
              </w:rPr>
              <w:t>2410-</w:t>
            </w:r>
            <w:proofErr w:type="spellStart"/>
            <w:r w:rsidRPr="003B657A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3B657A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3B657A">
              <w:rPr>
                <w:sz w:val="22"/>
                <w:szCs w:val="22"/>
                <w:lang w:val="en-US"/>
              </w:rPr>
              <w:t>Intel</w:t>
            </w:r>
            <w:r w:rsidRPr="003B657A">
              <w:rPr>
                <w:sz w:val="22"/>
                <w:szCs w:val="22"/>
              </w:rPr>
              <w:t xml:space="preserve"> </w:t>
            </w:r>
            <w:proofErr w:type="spellStart"/>
            <w:r w:rsidRPr="003B657A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3B657A">
              <w:rPr>
                <w:sz w:val="22"/>
                <w:szCs w:val="22"/>
              </w:rPr>
              <w:t xml:space="preserve"> </w:t>
            </w:r>
            <w:r w:rsidRPr="003B657A">
              <w:rPr>
                <w:sz w:val="22"/>
                <w:szCs w:val="22"/>
                <w:lang w:val="en-US"/>
              </w:rPr>
              <w:t>x</w:t>
            </w:r>
            <w:r w:rsidRPr="003B657A">
              <w:rPr>
                <w:sz w:val="22"/>
                <w:szCs w:val="22"/>
              </w:rPr>
              <w:t xml:space="preserve">2 </w:t>
            </w:r>
            <w:r w:rsidRPr="003B657A">
              <w:rPr>
                <w:sz w:val="22"/>
                <w:szCs w:val="22"/>
                <w:lang w:val="en-US"/>
              </w:rPr>
              <w:t>g</w:t>
            </w:r>
            <w:r w:rsidRPr="003B657A">
              <w:rPr>
                <w:sz w:val="22"/>
                <w:szCs w:val="22"/>
              </w:rPr>
              <w:t xml:space="preserve">3250 </w:t>
            </w:r>
            <w:proofErr w:type="spellStart"/>
            <w:r w:rsidRPr="003B657A">
              <w:rPr>
                <w:sz w:val="22"/>
                <w:szCs w:val="22"/>
              </w:rPr>
              <w:t>клавиатура+мышь</w:t>
            </w:r>
            <w:proofErr w:type="spellEnd"/>
            <w:r w:rsidRPr="003B657A">
              <w:rPr>
                <w:sz w:val="22"/>
                <w:szCs w:val="22"/>
              </w:rPr>
              <w:t xml:space="preserve"> </w:t>
            </w:r>
            <w:r w:rsidRPr="003B657A">
              <w:rPr>
                <w:sz w:val="22"/>
                <w:szCs w:val="22"/>
                <w:lang w:val="en-US"/>
              </w:rPr>
              <w:t>L</w:t>
            </w:r>
            <w:r w:rsidRPr="003B657A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3B657A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3B657A">
              <w:rPr>
                <w:sz w:val="22"/>
                <w:szCs w:val="22"/>
              </w:rPr>
              <w:t xml:space="preserve">,монитор </w:t>
            </w:r>
            <w:proofErr w:type="spellStart"/>
            <w:r w:rsidRPr="003B657A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3B657A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6565C72" w14:textId="77777777" w:rsidR="002C735C" w:rsidRPr="003B657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B657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B657A" w14:paraId="35F29052" w14:textId="77777777" w:rsidTr="008D57FD">
        <w:tc>
          <w:tcPr>
            <w:tcW w:w="562" w:type="dxa"/>
          </w:tcPr>
          <w:p w14:paraId="550CC4C5" w14:textId="77777777" w:rsidR="003B657A" w:rsidRPr="00E102DA" w:rsidRDefault="003B657A" w:rsidP="008D57F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5E5A4DD" w14:textId="77777777" w:rsidR="003B657A" w:rsidRPr="003B657A" w:rsidRDefault="003B657A" w:rsidP="008D57F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657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B657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657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B657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B657A" w14:paraId="5A1C9382" w14:textId="77777777" w:rsidTr="00801458">
        <w:tc>
          <w:tcPr>
            <w:tcW w:w="2336" w:type="dxa"/>
          </w:tcPr>
          <w:p w14:paraId="4C518DAB" w14:textId="77777777" w:rsidR="005D65A5" w:rsidRPr="003B657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657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B657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657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B657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657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B657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657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B657A" w14:paraId="07658034" w14:textId="77777777" w:rsidTr="00801458">
        <w:tc>
          <w:tcPr>
            <w:tcW w:w="2336" w:type="dxa"/>
          </w:tcPr>
          <w:p w14:paraId="1553D698" w14:textId="78F29BFB" w:rsidR="005D65A5" w:rsidRPr="003B657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B657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B657A" w:rsidRDefault="007478E0" w:rsidP="00801458">
            <w:pPr>
              <w:rPr>
                <w:rFonts w:ascii="Times New Roman" w:hAnsi="Times New Roman" w:cs="Times New Roman"/>
              </w:rPr>
            </w:pPr>
            <w:r w:rsidRPr="003B657A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3B657A" w:rsidRDefault="007478E0" w:rsidP="00801458">
            <w:pPr>
              <w:rPr>
                <w:rFonts w:ascii="Times New Roman" w:hAnsi="Times New Roman" w:cs="Times New Roman"/>
              </w:rPr>
            </w:pPr>
            <w:r w:rsidRPr="003B657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3B657A" w:rsidRDefault="007478E0" w:rsidP="00801458">
            <w:pPr>
              <w:rPr>
                <w:rFonts w:ascii="Times New Roman" w:hAnsi="Times New Roman" w:cs="Times New Roman"/>
              </w:rPr>
            </w:pPr>
            <w:r w:rsidRPr="003B657A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3B657A" w14:paraId="1370C07F" w14:textId="77777777" w:rsidTr="00801458">
        <w:tc>
          <w:tcPr>
            <w:tcW w:w="2336" w:type="dxa"/>
          </w:tcPr>
          <w:p w14:paraId="0819080B" w14:textId="77777777" w:rsidR="005D65A5" w:rsidRPr="003B657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B657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3565541" w14:textId="77777777" w:rsidR="005D65A5" w:rsidRPr="003B657A" w:rsidRDefault="007478E0" w:rsidP="00801458">
            <w:pPr>
              <w:rPr>
                <w:rFonts w:ascii="Times New Roman" w:hAnsi="Times New Roman" w:cs="Times New Roman"/>
              </w:rPr>
            </w:pPr>
            <w:r w:rsidRPr="003B657A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62116E7C" w14:textId="77777777" w:rsidR="005D65A5" w:rsidRPr="003B657A" w:rsidRDefault="007478E0" w:rsidP="00801458">
            <w:pPr>
              <w:rPr>
                <w:rFonts w:ascii="Times New Roman" w:hAnsi="Times New Roman" w:cs="Times New Roman"/>
              </w:rPr>
            </w:pPr>
            <w:r w:rsidRPr="003B657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1C87D03" w14:textId="77777777" w:rsidR="005D65A5" w:rsidRPr="003B657A" w:rsidRDefault="007478E0" w:rsidP="00801458">
            <w:pPr>
              <w:rPr>
                <w:rFonts w:ascii="Times New Roman" w:hAnsi="Times New Roman" w:cs="Times New Roman"/>
              </w:rPr>
            </w:pPr>
            <w:r w:rsidRPr="003B657A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3B657A" w14:paraId="1868E406" w14:textId="77777777" w:rsidTr="00801458">
        <w:tc>
          <w:tcPr>
            <w:tcW w:w="2336" w:type="dxa"/>
          </w:tcPr>
          <w:p w14:paraId="67958AE5" w14:textId="77777777" w:rsidR="005D65A5" w:rsidRPr="003B657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B657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EFE6D52" w14:textId="77777777" w:rsidR="005D65A5" w:rsidRPr="003B657A" w:rsidRDefault="007478E0" w:rsidP="00801458">
            <w:pPr>
              <w:rPr>
                <w:rFonts w:ascii="Times New Roman" w:hAnsi="Times New Roman" w:cs="Times New Roman"/>
              </w:rPr>
            </w:pPr>
            <w:r w:rsidRPr="003B657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1B4E5D7" w14:textId="77777777" w:rsidR="005D65A5" w:rsidRPr="003B657A" w:rsidRDefault="007478E0" w:rsidP="00801458">
            <w:pPr>
              <w:rPr>
                <w:rFonts w:ascii="Times New Roman" w:hAnsi="Times New Roman" w:cs="Times New Roman"/>
              </w:rPr>
            </w:pPr>
            <w:r w:rsidRPr="003B657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3E2371C" w14:textId="77777777" w:rsidR="005D65A5" w:rsidRPr="003B657A" w:rsidRDefault="007478E0" w:rsidP="00801458">
            <w:pPr>
              <w:rPr>
                <w:rFonts w:ascii="Times New Roman" w:hAnsi="Times New Roman" w:cs="Times New Roman"/>
              </w:rPr>
            </w:pPr>
            <w:r w:rsidRPr="003B657A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3B657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B657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3B657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3B657A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B657A" w:rsidRPr="003B657A" w14:paraId="18748395" w14:textId="77777777" w:rsidTr="008D57FD">
        <w:tc>
          <w:tcPr>
            <w:tcW w:w="562" w:type="dxa"/>
          </w:tcPr>
          <w:p w14:paraId="3597720E" w14:textId="77777777" w:rsidR="003B657A" w:rsidRPr="003B657A" w:rsidRDefault="003B657A" w:rsidP="008D57F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DFF5BE1" w14:textId="77777777" w:rsidR="003B657A" w:rsidRPr="003B657A" w:rsidRDefault="003B657A" w:rsidP="008D57F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657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3B657A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B657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3B657A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3B657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B657A" w14:paraId="0267C479" w14:textId="77777777" w:rsidTr="00801458">
        <w:tc>
          <w:tcPr>
            <w:tcW w:w="2500" w:type="pct"/>
          </w:tcPr>
          <w:p w14:paraId="37F699C9" w14:textId="77777777" w:rsidR="00B8237E" w:rsidRPr="003B657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657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B657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657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B657A" w14:paraId="3F240151" w14:textId="77777777" w:rsidTr="00801458">
        <w:tc>
          <w:tcPr>
            <w:tcW w:w="2500" w:type="pct"/>
          </w:tcPr>
          <w:p w14:paraId="61E91592" w14:textId="61A0874C" w:rsidR="00B8237E" w:rsidRPr="003B657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B657A">
              <w:rPr>
                <w:rFonts w:ascii="Times New Roman" w:hAnsi="Times New Roman" w:cs="Times New Roman"/>
                <w:lang w:val="en-US"/>
              </w:rPr>
              <w:t>Написание реферата</w:t>
            </w:r>
          </w:p>
        </w:tc>
        <w:tc>
          <w:tcPr>
            <w:tcW w:w="2500" w:type="pct"/>
          </w:tcPr>
          <w:p w14:paraId="45ED640C" w14:textId="16CDBBD7" w:rsidR="00B8237E" w:rsidRPr="003B657A" w:rsidRDefault="005C548A" w:rsidP="00801458">
            <w:pPr>
              <w:rPr>
                <w:rFonts w:ascii="Times New Roman" w:hAnsi="Times New Roman" w:cs="Times New Roman"/>
              </w:rPr>
            </w:pPr>
            <w:r w:rsidRPr="003B657A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B8237E" w:rsidRPr="003B657A" w14:paraId="44F767F8" w14:textId="77777777" w:rsidTr="00801458">
        <w:tc>
          <w:tcPr>
            <w:tcW w:w="2500" w:type="pct"/>
          </w:tcPr>
          <w:p w14:paraId="0B006C29" w14:textId="77777777" w:rsidR="00B8237E" w:rsidRPr="003B657A" w:rsidRDefault="00B8237E" w:rsidP="00801458">
            <w:pPr>
              <w:rPr>
                <w:rFonts w:ascii="Times New Roman" w:hAnsi="Times New Roman" w:cs="Times New Roman"/>
              </w:rPr>
            </w:pPr>
            <w:r w:rsidRPr="003B657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A421A4B" w14:textId="77777777" w:rsidR="00B8237E" w:rsidRPr="003B657A" w:rsidRDefault="005C548A" w:rsidP="00801458">
            <w:pPr>
              <w:rPr>
                <w:rFonts w:ascii="Times New Roman" w:hAnsi="Times New Roman" w:cs="Times New Roman"/>
              </w:rPr>
            </w:pPr>
            <w:r w:rsidRPr="003B657A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FDDC07" w14:textId="77777777" w:rsidR="004A2433" w:rsidRDefault="004A2433" w:rsidP="00315CA6">
      <w:pPr>
        <w:spacing w:after="0" w:line="240" w:lineRule="auto"/>
      </w:pPr>
      <w:r>
        <w:separator/>
      </w:r>
    </w:p>
  </w:endnote>
  <w:endnote w:type="continuationSeparator" w:id="0">
    <w:p w14:paraId="4951D38D" w14:textId="77777777" w:rsidR="004A2433" w:rsidRDefault="004A243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02DA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C16EFE" w14:textId="77777777" w:rsidR="004A2433" w:rsidRDefault="004A2433" w:rsidP="00315CA6">
      <w:pPr>
        <w:spacing w:after="0" w:line="240" w:lineRule="auto"/>
      </w:pPr>
      <w:r>
        <w:separator/>
      </w:r>
    </w:p>
  </w:footnote>
  <w:footnote w:type="continuationSeparator" w:id="0">
    <w:p w14:paraId="08164B0B" w14:textId="77777777" w:rsidR="004A2433" w:rsidRDefault="004A243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40DB2"/>
    <w:multiLevelType w:val="hybridMultilevel"/>
    <w:tmpl w:val="DFFE9F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2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B657A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A2433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02DA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korrelyacionnyy-i-regressionnyy-analiz-534917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ekonomicheskiy-analiz-536649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2E2C65-9B58-4C0A-9872-645EEFB7D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3256</Words>
  <Characters>18564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